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7" w:rsidRPr="007B1ADE" w:rsidRDefault="007B1ADE" w:rsidP="00ED71D7">
      <w:pPr>
        <w:pStyle w:val="Akapitzlist"/>
        <w:tabs>
          <w:tab w:val="left" w:pos="1065"/>
        </w:tabs>
        <w:ind w:left="360"/>
        <w:jc w:val="both"/>
        <w:rPr>
          <w:rFonts w:ascii="Times New Roman" w:hAnsi="Times New Roman" w:cs="Times New Roman"/>
          <w:bCs/>
          <w:i/>
        </w:rPr>
      </w:pPr>
      <w:r w:rsidRPr="007B1ADE">
        <w:rPr>
          <w:rFonts w:ascii="Times New Roman" w:hAnsi="Times New Roman" w:cs="Times New Roman"/>
          <w:bCs/>
          <w:i/>
        </w:rPr>
        <w:t>Załącznik nr 1 do Zapytania ofertowego</w:t>
      </w:r>
    </w:p>
    <w:p w:rsidR="00F100F1" w:rsidRDefault="00F100F1" w:rsidP="00ED71D7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Szczegółowy</w:t>
      </w:r>
    </w:p>
    <w:p w:rsidR="00ED71D7" w:rsidRPr="00ED71D7" w:rsidRDefault="00ED71D7" w:rsidP="00ED71D7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ED71D7">
        <w:rPr>
          <w:rFonts w:ascii="Times New Roman" w:hAnsi="Times New Roman" w:cs="Times New Roman"/>
          <w:b/>
          <w:bCs/>
        </w:rPr>
        <w:t>OPIS PRZEDMIOTU ZAMÓWIENIA</w:t>
      </w:r>
    </w:p>
    <w:p w:rsidR="00ED71D7" w:rsidRDefault="00ED71D7" w:rsidP="00ED71D7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Cs/>
        </w:rPr>
      </w:pPr>
      <w:r w:rsidRPr="00ED71D7">
        <w:rPr>
          <w:rFonts w:ascii="Times New Roman" w:hAnsi="Times New Roman" w:cs="Times New Roman"/>
          <w:b/>
          <w:bCs/>
        </w:rPr>
        <w:t>Dostawa fabrycznie nowego samochodu osobowego( kombi) o podwyższonym nadwoziu</w:t>
      </w:r>
      <w:r>
        <w:rPr>
          <w:rFonts w:ascii="Times New Roman" w:hAnsi="Times New Roman" w:cs="Times New Roman"/>
          <w:bCs/>
        </w:rPr>
        <w:t>.</w:t>
      </w:r>
    </w:p>
    <w:p w:rsidR="00ED71D7" w:rsidRDefault="00ED71D7" w:rsidP="00ED71D7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Cs/>
        </w:rPr>
      </w:pPr>
    </w:p>
    <w:p w:rsidR="00ED71D7" w:rsidRPr="003169A6" w:rsidRDefault="00ED71D7" w:rsidP="00ED71D7">
      <w:pPr>
        <w:pStyle w:val="Akapitzlist"/>
        <w:tabs>
          <w:tab w:val="left" w:pos="1065"/>
        </w:tabs>
        <w:ind w:left="360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Parametry techniczne pojazdu: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141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Ogólna charakterystyka pojazdu:</w:t>
      </w:r>
    </w:p>
    <w:p w:rsidR="00ED71D7" w:rsidRPr="003169A6" w:rsidRDefault="00ED71D7" w:rsidP="00ED71D7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rok produkcji: 2019 r.</w:t>
      </w:r>
    </w:p>
    <w:p w:rsidR="00ED71D7" w:rsidRPr="003169A6" w:rsidRDefault="00ED71D7" w:rsidP="00ED71D7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typ nadwozia: kombi o podwyższonym nadwoziu</w:t>
      </w:r>
    </w:p>
    <w:p w:rsidR="00ED71D7" w:rsidRPr="003169A6" w:rsidRDefault="00ED71D7" w:rsidP="00ED71D7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ilość drzwi: 5, w tym 2 drzwi przesuwnych</w:t>
      </w:r>
    </w:p>
    <w:p w:rsidR="00ED71D7" w:rsidRPr="003169A6" w:rsidRDefault="00ED71D7" w:rsidP="00ED71D7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ilość miejsc siedzących: 5</w:t>
      </w:r>
    </w:p>
    <w:p w:rsidR="00ED71D7" w:rsidRPr="003169A6" w:rsidRDefault="00ED71D7" w:rsidP="00ED71D7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kolor nadwozia: kolor metaliczny lub perłowy inny niż biały i czarny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851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Parametry techniczne pojazdu: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silnik: benzynowy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pojemność silnika: od 1100 cm</w:t>
      </w:r>
      <w:r w:rsidRPr="003169A6">
        <w:rPr>
          <w:rFonts w:ascii="Times New Roman" w:hAnsi="Times New Roman" w:cs="Times New Roman"/>
          <w:bCs/>
          <w:vertAlign w:val="superscript"/>
        </w:rPr>
        <w:t xml:space="preserve">3 </w:t>
      </w:r>
      <w:r w:rsidRPr="003169A6">
        <w:rPr>
          <w:rFonts w:ascii="Times New Roman" w:hAnsi="Times New Roman" w:cs="Times New Roman"/>
          <w:bCs/>
        </w:rPr>
        <w:t>do 1600 cm</w:t>
      </w:r>
      <w:r w:rsidRPr="003169A6">
        <w:rPr>
          <w:rFonts w:ascii="Times New Roman" w:hAnsi="Times New Roman" w:cs="Times New Roman"/>
          <w:bCs/>
          <w:vertAlign w:val="superscript"/>
        </w:rPr>
        <w:t>3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moc silnika – 110 km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minimalny moment obrotowy – 200 </w:t>
      </w:r>
      <w:proofErr w:type="spellStart"/>
      <w:r w:rsidRPr="003169A6">
        <w:rPr>
          <w:rFonts w:ascii="Times New Roman" w:hAnsi="Times New Roman" w:cs="Times New Roman"/>
          <w:bCs/>
        </w:rPr>
        <w:t>Nm</w:t>
      </w:r>
      <w:proofErr w:type="spellEnd"/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skrzynia biegów manualna 6- biegowa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wymiary pojazdu: długość – min. 4400 mm, szerokość po złożeniu lusterek </w:t>
      </w:r>
      <w:r w:rsidRPr="003169A6">
        <w:rPr>
          <w:rFonts w:ascii="Times New Roman" w:hAnsi="Times New Roman" w:cs="Times New Roman"/>
          <w:bCs/>
        </w:rPr>
        <w:br/>
        <w:t>bocznych – min. 1800 mm, wysokość całkowita – min. 1700 mm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układ kierowniczy ze wspomaganiem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kolumna kierownicy regulowana w 2 płaszczyznach</w:t>
      </w:r>
    </w:p>
    <w:p w:rsidR="00ED71D7" w:rsidRPr="003169A6" w:rsidRDefault="00ED71D7" w:rsidP="00ED71D7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system kontroli trakcji: ABS i ESP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Wyposażenie pojazdu (minimum):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immobiliser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centralny zamek sterowany pilotem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przednie szyby sterowane elektrycznie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6 poduszek powietrznych (czołowe, boczne i kurtynowe)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klimatyzacja manualna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komputer pokładowy z czujnikiem temperatury zewnętrznej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wnętrze pojazdu w kolorze ciemnym (ciemnoszarym)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tylna kanapa dzielona i składana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światła przednie halogenowe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światła przednie przeciwmgielne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czujniki parkowania z tyłu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funkcja wykrywania zmęczenia kierowcy i utrzymywania pojazdu w pasie ruchu 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lusterka zewnętrzne ogrzewane i sterowane elektrycznie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system multimedialny z radiem i min. 4 głośnikami, gniazdem </w:t>
      </w:r>
      <w:proofErr w:type="spellStart"/>
      <w:r w:rsidRPr="003169A6">
        <w:rPr>
          <w:rFonts w:ascii="Times New Roman" w:hAnsi="Times New Roman" w:cs="Times New Roman"/>
          <w:bCs/>
        </w:rPr>
        <w:t>Bluetooth</w:t>
      </w:r>
      <w:proofErr w:type="spellEnd"/>
      <w:r w:rsidRPr="003169A6">
        <w:rPr>
          <w:rFonts w:ascii="Times New Roman" w:hAnsi="Times New Roman" w:cs="Times New Roman"/>
          <w:bCs/>
        </w:rPr>
        <w:t>, gniazdem USB i kolorowym wyświetlaczem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kierownica pokryta skórą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przyciski sterowania w kierownicy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proofErr w:type="spellStart"/>
      <w:r w:rsidRPr="003169A6">
        <w:rPr>
          <w:rFonts w:ascii="Times New Roman" w:hAnsi="Times New Roman" w:cs="Times New Roman"/>
          <w:bCs/>
        </w:rPr>
        <w:t>tempomat</w:t>
      </w:r>
      <w:proofErr w:type="spellEnd"/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koła stalowe lub ze stopów lekkich 16’’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1 pełnowymiarowe koło zapasowe 16’’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2 kluczyki, w tym 1 składany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czujniki ciśnienia w oponach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pojemność bagażnika przy 5 pasażerach – 580 l</w:t>
      </w:r>
    </w:p>
    <w:p w:rsidR="00ED71D7" w:rsidRPr="003169A6" w:rsidRDefault="00ED71D7" w:rsidP="00ED71D7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ładowność pojazdu – 580 kg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Wymagania techniczne i środowiskowe:</w:t>
      </w:r>
    </w:p>
    <w:p w:rsidR="00ED71D7" w:rsidRPr="003169A6" w:rsidRDefault="00ED71D7" w:rsidP="00ED71D7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lastRenderedPageBreak/>
        <w:t>zużycie energii – maksymalnie 2,6 MJ/km – liczone jako iloczyn spalania na 100 km w cyklu mieszanym oraz liczby 32, która to liczba wyraża wartość energetyczną benzyny bezołowiowej. Wynik należy podzielić przez 100.</w:t>
      </w:r>
    </w:p>
    <w:p w:rsidR="00ED71D7" w:rsidRPr="003169A6" w:rsidRDefault="00ED71D7" w:rsidP="00ED71D7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emisja dwutlenku węgla (CO</w:t>
      </w:r>
      <w:r w:rsidRPr="003169A6">
        <w:rPr>
          <w:rFonts w:ascii="Times New Roman" w:hAnsi="Times New Roman" w:cs="Times New Roman"/>
          <w:bCs/>
          <w:vertAlign w:val="subscript"/>
        </w:rPr>
        <w:t>2</w:t>
      </w:r>
      <w:r w:rsidRPr="003169A6">
        <w:rPr>
          <w:rFonts w:ascii="Times New Roman" w:hAnsi="Times New Roman" w:cs="Times New Roman"/>
          <w:bCs/>
        </w:rPr>
        <w:t>) – do 180g/km</w:t>
      </w:r>
    </w:p>
    <w:p w:rsidR="00ED71D7" w:rsidRPr="003169A6" w:rsidRDefault="00ED71D7" w:rsidP="00ED71D7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emisja zanieczyszczeń: węglowodorów (HC), tlenków azotu (NO), cząstek stałych (PM) – zgodnie z normą  EURO 6 dla silników benzynowych</w:t>
      </w:r>
    </w:p>
    <w:p w:rsidR="00ED71D7" w:rsidRPr="003169A6" w:rsidRDefault="00ED71D7" w:rsidP="00ED71D7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powyższe wymagania muszą być zgodne z rozporządzeniem Prezesa Rady Ministrów z dnia 10 maja 2011 r. w sprawie innych niż cena obowiązkowych kryteriów oceny ofert w odniesieniu do niektórych rodzajów zamówień publicznych (Dz. U. Nr 96 z 2011 r., poz. 559)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Gwarancja:</w:t>
      </w:r>
    </w:p>
    <w:p w:rsidR="00ED71D7" w:rsidRPr="003169A6" w:rsidRDefault="00ED71D7" w:rsidP="00ED71D7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 mechaniczna na cały pojazd – min. 2 lata (bez limitu kilometrów)</w:t>
      </w:r>
    </w:p>
    <w:p w:rsidR="00ED71D7" w:rsidRPr="003169A6" w:rsidRDefault="00ED71D7" w:rsidP="00ED71D7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 na powłokę lakierniczą – min. 3 lata</w:t>
      </w:r>
    </w:p>
    <w:p w:rsidR="00ED71D7" w:rsidRPr="003169A6" w:rsidRDefault="00ED71D7" w:rsidP="00ED71D7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 na perforację nadwozia – min. 12 lat</w:t>
      </w:r>
    </w:p>
    <w:p w:rsidR="00ED71D7" w:rsidRPr="003169A6" w:rsidRDefault="00ED71D7" w:rsidP="00ED71D7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Inne postanowienia związane z dostawą samochodu:</w:t>
      </w:r>
    </w:p>
    <w:p w:rsidR="00ED71D7" w:rsidRPr="003169A6" w:rsidRDefault="00ED71D7" w:rsidP="00ED71D7">
      <w:pPr>
        <w:pStyle w:val="Akapitzlist"/>
        <w:numPr>
          <w:ilvl w:val="0"/>
          <w:numId w:val="7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dostarczony samochód powinien posiadać wszystkie dokumenty niezbędne do dokonania rejestracji oraz dopuszczające pojazd do ruchu (homologacja)</w:t>
      </w:r>
    </w:p>
    <w:p w:rsidR="00ED71D7" w:rsidRPr="003169A6" w:rsidRDefault="00ED71D7" w:rsidP="00ED71D7">
      <w:pPr>
        <w:pStyle w:val="Akapitzlist"/>
        <w:numPr>
          <w:ilvl w:val="0"/>
          <w:numId w:val="7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wraz z pojazdem należy dostarczyć:</w:t>
      </w:r>
    </w:p>
    <w:p w:rsidR="00ED71D7" w:rsidRPr="003169A6" w:rsidRDefault="00ED71D7" w:rsidP="00ED71D7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książkę serwisową</w:t>
      </w:r>
    </w:p>
    <w:p w:rsidR="00ED71D7" w:rsidRPr="003169A6" w:rsidRDefault="00ED71D7" w:rsidP="00ED71D7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książkę gwarancyjną</w:t>
      </w:r>
    </w:p>
    <w:p w:rsidR="00ED71D7" w:rsidRPr="003169A6" w:rsidRDefault="00ED71D7" w:rsidP="00ED71D7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instrukcję </w:t>
      </w:r>
      <w:proofErr w:type="spellStart"/>
      <w:r w:rsidRPr="003169A6">
        <w:rPr>
          <w:rFonts w:ascii="Times New Roman" w:hAnsi="Times New Roman" w:cs="Times New Roman"/>
          <w:bCs/>
        </w:rPr>
        <w:t>obsługi</w:t>
      </w:r>
      <w:proofErr w:type="spellEnd"/>
    </w:p>
    <w:p w:rsidR="00ED71D7" w:rsidRPr="003169A6" w:rsidRDefault="00ED71D7" w:rsidP="00ED71D7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2 komplety kluczyków</w:t>
      </w:r>
    </w:p>
    <w:p w:rsidR="00ED71D7" w:rsidRPr="003169A6" w:rsidRDefault="00ED71D7" w:rsidP="00ED71D7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Wszystkie w/w dokumenty muszą być sporządzone w języku polskim.</w:t>
      </w:r>
    </w:p>
    <w:p w:rsidR="00ED71D7" w:rsidRPr="003169A6" w:rsidRDefault="00ED71D7" w:rsidP="00ED71D7">
      <w:pPr>
        <w:pStyle w:val="Akapitzlist"/>
        <w:numPr>
          <w:ilvl w:val="0"/>
          <w:numId w:val="9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samochód zostanie odebrany przez Zamawiającego z salonu Sprzedawcy</w:t>
      </w:r>
    </w:p>
    <w:p w:rsidR="00ED71D7" w:rsidRPr="003169A6" w:rsidRDefault="00ED71D7" w:rsidP="00ED71D7">
      <w:pPr>
        <w:pStyle w:val="Akapitzlist"/>
        <w:numPr>
          <w:ilvl w:val="0"/>
          <w:numId w:val="9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należność za dostarczony samochód zostanie uiszczona na podstawie dostarczonej faktury w terminie do 7 dni po odbiorze samochodu.</w:t>
      </w:r>
    </w:p>
    <w:p w:rsidR="005A39ED" w:rsidRDefault="005A39ED"/>
    <w:sectPr w:rsidR="005A39ED" w:rsidSect="005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E5F"/>
    <w:multiLevelType w:val="hybridMultilevel"/>
    <w:tmpl w:val="CB18ED4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D379D"/>
    <w:multiLevelType w:val="hybridMultilevel"/>
    <w:tmpl w:val="839438D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AF6AA3"/>
    <w:multiLevelType w:val="hybridMultilevel"/>
    <w:tmpl w:val="9948D3DA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71DED"/>
    <w:multiLevelType w:val="hybridMultilevel"/>
    <w:tmpl w:val="AD16BD4C"/>
    <w:lvl w:ilvl="0" w:tplc="1854B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F02EC"/>
    <w:multiLevelType w:val="hybridMultilevel"/>
    <w:tmpl w:val="777C3E04"/>
    <w:lvl w:ilvl="0" w:tplc="1854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C66201"/>
    <w:multiLevelType w:val="hybridMultilevel"/>
    <w:tmpl w:val="FB0CC842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9F4C5C"/>
    <w:multiLevelType w:val="hybridMultilevel"/>
    <w:tmpl w:val="3E1AF2BE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656410"/>
    <w:multiLevelType w:val="hybridMultilevel"/>
    <w:tmpl w:val="2E54D2FA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2E1EBB"/>
    <w:multiLevelType w:val="hybridMultilevel"/>
    <w:tmpl w:val="59F2F5BA"/>
    <w:lvl w:ilvl="0" w:tplc="1854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1D7"/>
    <w:rsid w:val="00084E85"/>
    <w:rsid w:val="00102EDE"/>
    <w:rsid w:val="005A39ED"/>
    <w:rsid w:val="007B1ADE"/>
    <w:rsid w:val="00ED71D7"/>
    <w:rsid w:val="00F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4</cp:revision>
  <dcterms:created xsi:type="dcterms:W3CDTF">2019-11-20T13:37:00Z</dcterms:created>
  <dcterms:modified xsi:type="dcterms:W3CDTF">2019-11-21T09:38:00Z</dcterms:modified>
</cp:coreProperties>
</file>